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8E" w:rsidRPr="00F6088E" w:rsidRDefault="00F6088E" w:rsidP="00F6088E">
      <w:pPr>
        <w:spacing w:after="0" w:line="240" w:lineRule="auto"/>
        <w:ind w:firstLine="709"/>
        <w:contextualSpacing/>
        <w:jc w:val="center"/>
        <w:rPr>
          <w:rFonts w:ascii="Times New Roman" w:eastAsia="Times New Roman" w:hAnsi="Times New Roman" w:cs="Times New Roman"/>
          <w:b/>
          <w:i/>
          <w:color w:val="17365D"/>
          <w:sz w:val="36"/>
          <w:szCs w:val="36"/>
          <w:lang w:eastAsia="ru-RU"/>
        </w:rPr>
      </w:pPr>
      <w:r w:rsidRPr="00F6088E">
        <w:rPr>
          <w:rFonts w:ascii="Times New Roman" w:eastAsia="Times New Roman" w:hAnsi="Times New Roman" w:cs="Times New Roman"/>
          <w:b/>
          <w:i/>
          <w:color w:val="17365D"/>
          <w:sz w:val="36"/>
          <w:szCs w:val="36"/>
          <w:lang w:eastAsia="ru-RU"/>
        </w:rPr>
        <w:t xml:space="preserve">Консультация для родителей </w:t>
      </w:r>
    </w:p>
    <w:p w:rsidR="00F6088E" w:rsidRPr="00F6088E" w:rsidRDefault="00F6088E" w:rsidP="00F6088E">
      <w:pPr>
        <w:spacing w:after="0" w:line="240" w:lineRule="auto"/>
        <w:ind w:firstLine="709"/>
        <w:contextualSpacing/>
        <w:jc w:val="center"/>
        <w:rPr>
          <w:rFonts w:ascii="Times New Roman" w:eastAsia="Times New Roman" w:hAnsi="Times New Roman" w:cs="Times New Roman"/>
          <w:b/>
          <w:i/>
          <w:color w:val="17365D"/>
          <w:sz w:val="36"/>
          <w:szCs w:val="36"/>
          <w:lang w:eastAsia="ru-RU"/>
        </w:rPr>
      </w:pPr>
      <w:r w:rsidRPr="00F6088E">
        <w:rPr>
          <w:rFonts w:ascii="Times New Roman" w:eastAsia="Times New Roman" w:hAnsi="Times New Roman" w:cs="Times New Roman"/>
          <w:b/>
          <w:i/>
          <w:color w:val="17365D"/>
          <w:sz w:val="36"/>
          <w:szCs w:val="36"/>
          <w:lang w:eastAsia="ru-RU"/>
        </w:rPr>
        <w:t>«Чтение художественной литературы детям»</w:t>
      </w:r>
    </w:p>
    <w:p w:rsidR="00F6088E" w:rsidRPr="00F6088E" w:rsidRDefault="00F6088E" w:rsidP="00F6088E">
      <w:pPr>
        <w:spacing w:after="0" w:line="240" w:lineRule="auto"/>
        <w:ind w:firstLine="709"/>
        <w:contextualSpacing/>
        <w:jc w:val="center"/>
        <w:rPr>
          <w:rFonts w:ascii="Times New Roman" w:eastAsia="Times New Roman" w:hAnsi="Times New Roman" w:cs="Times New Roman"/>
          <w:b/>
          <w:i/>
          <w:color w:val="17365D"/>
          <w:sz w:val="28"/>
          <w:szCs w:val="28"/>
          <w:lang w:eastAsia="ru-RU"/>
        </w:rPr>
      </w:pPr>
      <w:r w:rsidRPr="00F6088E">
        <w:rPr>
          <w:rFonts w:ascii="Times New Roman" w:eastAsia="Times New Roman" w:hAnsi="Times New Roman" w:cs="Times New Roman"/>
          <w:b/>
          <w:i/>
          <w:noProof/>
          <w:color w:val="17365D"/>
          <w:sz w:val="28"/>
          <w:szCs w:val="28"/>
          <w:lang w:eastAsia="ru-RU"/>
        </w:rPr>
        <w:drawing>
          <wp:anchor distT="0" distB="0" distL="114300" distR="114300" simplePos="0" relativeHeight="251659264" behindDoc="1" locked="0" layoutInCell="1" allowOverlap="1" wp14:anchorId="7FC58D10" wp14:editId="58C19127">
            <wp:simplePos x="0" y="0"/>
            <wp:positionH relativeFrom="column">
              <wp:posOffset>90805</wp:posOffset>
            </wp:positionH>
            <wp:positionV relativeFrom="paragraph">
              <wp:posOffset>204470</wp:posOffset>
            </wp:positionV>
            <wp:extent cx="2847975" cy="1771650"/>
            <wp:effectExtent l="19050" t="0" r="9525" b="0"/>
            <wp:wrapTight wrapText="bothSides">
              <wp:wrapPolygon edited="0">
                <wp:start x="-144" y="0"/>
                <wp:lineTo x="-144" y="21368"/>
                <wp:lineTo x="21672" y="21368"/>
                <wp:lineTo x="21672" y="0"/>
                <wp:lineTo x="-144" y="0"/>
              </wp:wrapPolygon>
            </wp:wrapTight>
            <wp:docPr id="1" name="Рисунок 1" descr="C:\Users\Юльчонок\Desktop\читаю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ьчонок\Desktop\читают.jpg"/>
                    <pic:cNvPicPr>
                      <a:picLocks noChangeAspect="1" noChangeArrowheads="1"/>
                    </pic:cNvPicPr>
                  </pic:nvPicPr>
                  <pic:blipFill>
                    <a:blip r:embed="rId5"/>
                    <a:srcRect/>
                    <a:stretch>
                      <a:fillRect/>
                    </a:stretch>
                  </pic:blipFill>
                  <pic:spPr bwMode="auto">
                    <a:xfrm>
                      <a:off x="0" y="0"/>
                      <a:ext cx="2847975" cy="1771650"/>
                    </a:xfrm>
                    <a:prstGeom prst="rect">
                      <a:avLst/>
                    </a:prstGeom>
                    <a:noFill/>
                    <a:ln w="9525">
                      <a:noFill/>
                      <a:miter lim="800000"/>
                      <a:headEnd/>
                      <a:tailEnd/>
                    </a:ln>
                  </pic:spPr>
                </pic:pic>
              </a:graphicData>
            </a:graphic>
          </wp:anchor>
        </w:drawing>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b/>
          <w:sz w:val="28"/>
          <w:szCs w:val="28"/>
          <w:lang w:eastAsia="ru-RU"/>
        </w:rPr>
        <w:t xml:space="preserve">Чтение </w:t>
      </w:r>
      <w:r w:rsidRPr="00F6088E">
        <w:rPr>
          <w:rFonts w:ascii="Times New Roman" w:eastAsia="Times New Roman" w:hAnsi="Times New Roman" w:cs="Times New Roman"/>
          <w:sz w:val="28"/>
          <w:szCs w:val="28"/>
          <w:lang w:eastAsia="ru-RU"/>
        </w:rPr>
        <w:t>– это окошко, через которое дети познают и видят мир и самих себя», – говорил В.А. Сухомлинский. К сожалению, современные дети редко просят почитать им, предпочитая книгам просмотр мультфильма или компьютерные игры.</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Pr="00F6088E">
        <w:rPr>
          <w:rFonts w:ascii="Times New Roman" w:eastAsia="Times New Roman" w:hAnsi="Times New Roman" w:cs="Times New Roman"/>
          <w:sz w:val="28"/>
          <w:szCs w:val="28"/>
          <w:lang w:eastAsia="ru-RU"/>
        </w:rPr>
        <w:t>прочитанное</w:t>
      </w:r>
      <w:proofErr w:type="gramEnd"/>
      <w:r w:rsidRPr="00F6088E">
        <w:rPr>
          <w:rFonts w:ascii="Times New Roman" w:eastAsia="Times New Roman" w:hAnsi="Times New Roman" w:cs="Times New Roman"/>
          <w:sz w:val="28"/>
          <w:szCs w:val="28"/>
          <w:lang w:eastAsia="ru-RU"/>
        </w:rPr>
        <w:t>,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Изучая особенности восприятия и понимания произведений литературы ребёнком 2-5лет, можно выделить ведущие </w:t>
      </w:r>
      <w:r w:rsidRPr="00F6088E">
        <w:rPr>
          <w:rFonts w:ascii="Times New Roman" w:eastAsia="Times New Roman" w:hAnsi="Times New Roman" w:cs="Times New Roman"/>
          <w:b/>
          <w:color w:val="FF0000"/>
          <w:sz w:val="28"/>
          <w:szCs w:val="28"/>
          <w:lang w:eastAsia="ru-RU"/>
        </w:rPr>
        <w:t xml:space="preserve">задачи </w:t>
      </w:r>
      <w:r w:rsidRPr="00F6088E">
        <w:rPr>
          <w:rFonts w:ascii="Times New Roman" w:eastAsia="Times New Roman" w:hAnsi="Times New Roman" w:cs="Times New Roman"/>
          <w:sz w:val="28"/>
          <w:szCs w:val="28"/>
          <w:lang w:eastAsia="ru-RU"/>
        </w:rPr>
        <w:t>ознакомления детей с книгой на этом возрастном этапе:</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1. Формировать у детей интерес к книге, приучать вниманию, слушать литературные произведения;</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2. Обогащать жизненный опыт малышей занятиями и впечатлениями, необходимыми для понимания книг;</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3. Учитывать при отборе книг для детей тяготения ребёнка к </w:t>
      </w:r>
      <w:proofErr w:type="gramStart"/>
      <w:r w:rsidRPr="00F6088E">
        <w:rPr>
          <w:rFonts w:ascii="Times New Roman" w:eastAsia="Times New Roman" w:hAnsi="Times New Roman" w:cs="Times New Roman"/>
          <w:sz w:val="28"/>
          <w:szCs w:val="28"/>
          <w:lang w:eastAsia="ru-RU"/>
        </w:rPr>
        <w:t>фольклорным</w:t>
      </w:r>
      <w:proofErr w:type="gramEnd"/>
      <w:r w:rsidRPr="00F6088E">
        <w:rPr>
          <w:rFonts w:ascii="Times New Roman" w:eastAsia="Times New Roman" w:hAnsi="Times New Roman" w:cs="Times New Roman"/>
          <w:sz w:val="28"/>
          <w:szCs w:val="28"/>
          <w:lang w:eastAsia="ru-RU"/>
        </w:rPr>
        <w:t xml:space="preserve"> и поэтическим произведениями;</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4. Помогать детям, устанавливать простейшие связи в произведении;</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5.Помогать детям, выделять наиболее яркие поступки героев и оценивать их;</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6. Поддерживать непосредственный отклик и эмоциональную заинтересованность, возникающие у ребёнка при восприятии книги;</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7. Помогать детям мысленно, представить, увидеть события и героев произведения, с помощью отбора иллюстраций, учить рассматривать иллюстрации.</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p>
    <w:p w:rsidR="00F6088E" w:rsidRPr="00F6088E" w:rsidRDefault="00F6088E" w:rsidP="00F6088E">
      <w:pPr>
        <w:spacing w:after="0" w:line="240" w:lineRule="auto"/>
        <w:ind w:firstLine="709"/>
        <w:contextualSpacing/>
        <w:jc w:val="center"/>
        <w:rPr>
          <w:rFonts w:ascii="Times New Roman" w:eastAsia="Times New Roman" w:hAnsi="Times New Roman" w:cs="Times New Roman"/>
          <w:b/>
          <w:color w:val="FF0000"/>
          <w:sz w:val="28"/>
          <w:szCs w:val="28"/>
          <w:lang w:eastAsia="ru-RU"/>
        </w:rPr>
      </w:pPr>
      <w:r w:rsidRPr="00F6088E">
        <w:rPr>
          <w:rFonts w:ascii="Times New Roman" w:eastAsia="Times New Roman" w:hAnsi="Times New Roman" w:cs="Times New Roman"/>
          <w:b/>
          <w:color w:val="FF0000"/>
          <w:sz w:val="28"/>
          <w:szCs w:val="28"/>
          <w:lang w:eastAsia="ru-RU"/>
        </w:rPr>
        <w:t>Правила, которые сделают чтение вслух привлекательным:</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lastRenderedPageBreak/>
        <w:t xml:space="preserve"> 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3. Во время чтения сохраняйте зрительный контакт с ребёнком.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5. Играйте голосом: читайте то быстрее, то медленнее, то громко, то тихо - в зависимости от соде</w:t>
      </w:r>
      <w:r w:rsidR="00BF7D89">
        <w:rPr>
          <w:rFonts w:ascii="Times New Roman" w:eastAsia="Times New Roman" w:hAnsi="Times New Roman" w:cs="Times New Roman"/>
          <w:sz w:val="28"/>
          <w:szCs w:val="28"/>
          <w:lang w:eastAsia="ru-RU"/>
        </w:rPr>
        <w:t xml:space="preserve">ржания текста. Читая </w:t>
      </w:r>
      <w:r w:rsidRPr="00F6088E">
        <w:rPr>
          <w:rFonts w:ascii="Times New Roman" w:eastAsia="Times New Roman" w:hAnsi="Times New Roman" w:cs="Times New Roman"/>
          <w:sz w:val="28"/>
          <w:szCs w:val="28"/>
          <w:lang w:eastAsia="ru-RU"/>
        </w:rPr>
        <w:t>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7. Читайте сказки всегда, когда ребёнок хочет их слушать. Может быть, для родителей это и скучновато, но для него - нет.</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9. Не уговаривайте послушать, а «соблазняйте» его. Полезная уловка: позвольте ребёнку самому выбирать книги.</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10. С самого раннего детства ребёнку необходимо подбирать свою личную библиотеку. 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F6088E" w:rsidRPr="00F6088E" w:rsidRDefault="00F6088E" w:rsidP="00F6088E">
      <w:pPr>
        <w:spacing w:after="0" w:line="240" w:lineRule="auto"/>
        <w:ind w:firstLine="709"/>
        <w:contextualSpacing/>
        <w:jc w:val="both"/>
        <w:rPr>
          <w:rFonts w:ascii="Times New Roman" w:eastAsia="Times New Roman" w:hAnsi="Times New Roman" w:cs="Times New Roman"/>
          <w:sz w:val="28"/>
          <w:szCs w:val="28"/>
          <w:lang w:eastAsia="ru-RU"/>
        </w:rPr>
      </w:pPr>
      <w:r w:rsidRPr="00F6088E">
        <w:rPr>
          <w:rFonts w:ascii="Times New Roman" w:eastAsia="Times New Roman" w:hAnsi="Times New Roman" w:cs="Times New Roman"/>
          <w:sz w:val="28"/>
          <w:szCs w:val="28"/>
          <w:lang w:eastAsia="ru-RU"/>
        </w:rPr>
        <w:t xml:space="preserve"> 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F6088E" w:rsidRPr="00F6088E" w:rsidRDefault="00F6088E" w:rsidP="00F6088E">
      <w:pPr>
        <w:spacing w:after="0" w:line="240" w:lineRule="auto"/>
        <w:ind w:firstLine="709"/>
        <w:contextualSpacing/>
        <w:jc w:val="both"/>
        <w:rPr>
          <w:rFonts w:ascii="Times New Roman" w:eastAsia="Times New Roman" w:hAnsi="Times New Roman" w:cs="Times New Roman"/>
          <w:b/>
          <w:color w:val="FF0000"/>
          <w:sz w:val="28"/>
          <w:szCs w:val="28"/>
          <w:lang w:eastAsia="ru-RU"/>
        </w:rPr>
      </w:pPr>
      <w:r w:rsidRPr="00F6088E">
        <w:rPr>
          <w:rFonts w:ascii="Times New Roman" w:eastAsia="Times New Roman" w:hAnsi="Times New Roman" w:cs="Times New Roman"/>
          <w:b/>
          <w:color w:val="FF0000"/>
          <w:sz w:val="28"/>
          <w:szCs w:val="28"/>
          <w:lang w:eastAsia="ru-RU"/>
        </w:rPr>
        <w:t>Внимательно относитесь к выбору книг для чтения и организации самого процесса чтения детям.</w:t>
      </w:r>
    </w:p>
    <w:p w:rsidR="00F6088E" w:rsidRPr="00BF7D89" w:rsidRDefault="00F6088E" w:rsidP="00F6088E">
      <w:pPr>
        <w:rPr>
          <w:lang w:val="en-US"/>
        </w:rPr>
      </w:pPr>
      <w:r w:rsidRPr="00F6088E">
        <w:rPr>
          <w:rFonts w:ascii="Times New Roman" w:eastAsia="Times New Roman" w:hAnsi="Times New Roman" w:cs="Times New Roman"/>
          <w:noProof/>
          <w:sz w:val="28"/>
          <w:szCs w:val="28"/>
          <w:lang w:eastAsia="ru-RU"/>
        </w:rPr>
        <w:lastRenderedPageBreak/>
        <w:drawing>
          <wp:inline distT="0" distB="0" distL="0" distR="0" wp14:anchorId="44DAA9E7" wp14:editId="13B4D438">
            <wp:extent cx="4953000" cy="3009900"/>
            <wp:effectExtent l="19050" t="0" r="0" b="0"/>
            <wp:docPr id="2" name="Рисунок 5" descr="C:\Users\Юльчонок\Desktop\d545c95cf0ec1ec24a46688904396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ьчонок\Desktop\d545c95cf0ec1ec24a46688904396d5d.jpg"/>
                    <pic:cNvPicPr>
                      <a:picLocks noChangeAspect="1" noChangeArrowheads="1"/>
                    </pic:cNvPicPr>
                  </pic:nvPicPr>
                  <pic:blipFill>
                    <a:blip r:embed="rId6"/>
                    <a:srcRect/>
                    <a:stretch>
                      <a:fillRect/>
                    </a:stretch>
                  </pic:blipFill>
                  <pic:spPr bwMode="auto">
                    <a:xfrm>
                      <a:off x="0" y="0"/>
                      <a:ext cx="4953000" cy="3009900"/>
                    </a:xfrm>
                    <a:prstGeom prst="rect">
                      <a:avLst/>
                    </a:prstGeom>
                    <a:noFill/>
                    <a:ln w="9525">
                      <a:noFill/>
                      <a:miter lim="800000"/>
                      <a:headEnd/>
                      <a:tailEnd/>
                    </a:ln>
                  </pic:spPr>
                </pic:pic>
              </a:graphicData>
            </a:graphic>
          </wp:inline>
        </w:drawing>
      </w:r>
    </w:p>
    <w:p w:rsidR="00F6088E" w:rsidRPr="00BF7D89" w:rsidRDefault="00F6088E" w:rsidP="00BF7D89">
      <w:pPr>
        <w:tabs>
          <w:tab w:val="left" w:pos="6660"/>
        </w:tabs>
        <w:spacing w:after="0"/>
        <w:jc w:val="right"/>
        <w:rPr>
          <w:rFonts w:ascii="Times New Roman" w:hAnsi="Times New Roman" w:cs="Times New Roman"/>
          <w:sz w:val="28"/>
          <w:szCs w:val="28"/>
        </w:rPr>
      </w:pPr>
      <w:r>
        <w:tab/>
      </w:r>
      <w:r w:rsidRPr="00BF7D89">
        <w:rPr>
          <w:rFonts w:ascii="Times New Roman" w:hAnsi="Times New Roman" w:cs="Times New Roman"/>
          <w:sz w:val="28"/>
          <w:szCs w:val="28"/>
        </w:rPr>
        <w:t>Материал подготовили:</w:t>
      </w:r>
    </w:p>
    <w:p w:rsidR="00F6088E" w:rsidRPr="00BF7D89" w:rsidRDefault="00F6088E" w:rsidP="00BF7D89">
      <w:pPr>
        <w:tabs>
          <w:tab w:val="left" w:pos="6660"/>
        </w:tabs>
        <w:spacing w:after="0"/>
        <w:jc w:val="right"/>
        <w:rPr>
          <w:rFonts w:ascii="Times New Roman" w:hAnsi="Times New Roman" w:cs="Times New Roman"/>
          <w:sz w:val="28"/>
          <w:szCs w:val="28"/>
        </w:rPr>
      </w:pPr>
      <w:bookmarkStart w:id="0" w:name="_GoBack"/>
      <w:bookmarkEnd w:id="0"/>
      <w:r w:rsidRPr="00BF7D89">
        <w:rPr>
          <w:rFonts w:ascii="Times New Roman" w:hAnsi="Times New Roman" w:cs="Times New Roman"/>
          <w:sz w:val="28"/>
          <w:szCs w:val="28"/>
        </w:rPr>
        <w:t xml:space="preserve">Грунскис Е.Е. </w:t>
      </w:r>
    </w:p>
    <w:p w:rsidR="00F6088E" w:rsidRPr="00BF7D89" w:rsidRDefault="00F6088E" w:rsidP="00BF7D89">
      <w:pPr>
        <w:tabs>
          <w:tab w:val="left" w:pos="6660"/>
        </w:tabs>
        <w:spacing w:after="0"/>
        <w:jc w:val="right"/>
        <w:rPr>
          <w:rFonts w:ascii="Times New Roman" w:hAnsi="Times New Roman" w:cs="Times New Roman"/>
          <w:sz w:val="28"/>
          <w:szCs w:val="28"/>
        </w:rPr>
      </w:pPr>
      <w:r w:rsidRPr="00BF7D89">
        <w:rPr>
          <w:rFonts w:ascii="Times New Roman" w:hAnsi="Times New Roman" w:cs="Times New Roman"/>
          <w:sz w:val="28"/>
          <w:szCs w:val="28"/>
        </w:rPr>
        <w:t>Никонова Н.В.</w:t>
      </w:r>
    </w:p>
    <w:p w:rsidR="00161D75" w:rsidRPr="00BF7D89" w:rsidRDefault="00BF7D89" w:rsidP="00BF7D89">
      <w:pPr>
        <w:tabs>
          <w:tab w:val="left" w:pos="6660"/>
        </w:tabs>
        <w:jc w:val="right"/>
        <w:rPr>
          <w:rFonts w:ascii="Times New Roman" w:hAnsi="Times New Roman" w:cs="Times New Roman"/>
          <w:sz w:val="28"/>
          <w:szCs w:val="28"/>
          <w:lang w:val="en-US"/>
        </w:rPr>
      </w:pPr>
      <w:r w:rsidRPr="00BF7D89">
        <w:rPr>
          <w:rFonts w:ascii="Times New Roman" w:hAnsi="Times New Roman" w:cs="Times New Roman"/>
          <w:sz w:val="28"/>
          <w:szCs w:val="28"/>
          <w:lang w:val="en-US"/>
        </w:rPr>
        <w:t>01/03/2017</w:t>
      </w:r>
    </w:p>
    <w:sectPr w:rsidR="00161D75" w:rsidRPr="00BF7D89" w:rsidSect="00F6088E">
      <w:pgSz w:w="11906" w:h="16838"/>
      <w:pgMar w:top="1134" w:right="850" w:bottom="1134" w:left="1701"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2A"/>
    <w:rsid w:val="00161D75"/>
    <w:rsid w:val="00BF7D89"/>
    <w:rsid w:val="00F5172A"/>
    <w:rsid w:val="00F6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4111</Characters>
  <Application>Microsoft Office Word</Application>
  <DocSecurity>0</DocSecurity>
  <Lines>34</Lines>
  <Paragraphs>9</Paragraphs>
  <ScaleCrop>false</ScaleCrop>
  <Company>SPecialiST RePack</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2018-02-10T12:41:00Z</dcterms:created>
  <dcterms:modified xsi:type="dcterms:W3CDTF">2018-02-11T12:23:00Z</dcterms:modified>
</cp:coreProperties>
</file>